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41CD5" w14:textId="77777777" w:rsidR="00B02D82" w:rsidRDefault="00E62633">
      <w:pPr>
        <w:pStyle w:val="Standard"/>
        <w:spacing w:line="0" w:lineRule="atLeast"/>
        <w:rPr>
          <w:rFonts w:ascii="Arial" w:eastAsia="Arial" w:hAnsi="Arial"/>
        </w:rPr>
      </w:pPr>
      <w:bookmarkStart w:id="0" w:name="page1"/>
      <w:bookmarkEnd w:id="0"/>
      <w:r>
        <w:rPr>
          <w:rFonts w:ascii="Times New Roman" w:eastAsia="Arial" w:hAnsi="Times New Roman"/>
        </w:rPr>
        <w:t>Form # ADD-3</w:t>
      </w:r>
    </w:p>
    <w:p w14:paraId="79154BEB" w14:textId="77777777" w:rsidR="00B02D82" w:rsidRDefault="00B02D82">
      <w:pPr>
        <w:pStyle w:val="Standard"/>
        <w:spacing w:line="200" w:lineRule="exact"/>
        <w:rPr>
          <w:rFonts w:ascii="Times New Roman" w:eastAsia="Times New Roman" w:hAnsi="Times New Roman" w:cs="Times New Roman"/>
          <w:sz w:val="24"/>
        </w:rPr>
      </w:pPr>
      <w:bookmarkStart w:id="1" w:name="_GoBack"/>
      <w:bookmarkEnd w:id="1"/>
    </w:p>
    <w:p w14:paraId="410E7F44" w14:textId="77777777" w:rsidR="00B02D82" w:rsidRDefault="00B02D82">
      <w:pPr>
        <w:pStyle w:val="Standard"/>
        <w:spacing w:line="206" w:lineRule="exact"/>
        <w:rPr>
          <w:rFonts w:ascii="Times New Roman" w:eastAsia="Times New Roman" w:hAnsi="Times New Roman" w:cs="Times New Roman"/>
          <w:sz w:val="24"/>
        </w:rPr>
      </w:pPr>
    </w:p>
    <w:p w14:paraId="64352825" w14:textId="77777777" w:rsidR="00B02D82" w:rsidRDefault="00E62633">
      <w:pPr>
        <w:pStyle w:val="Standard"/>
        <w:spacing w:line="0" w:lineRule="atLeast"/>
        <w:jc w:val="center"/>
        <w:rPr>
          <w:rFonts w:ascii="Times New Roman" w:eastAsia="Times New Roman" w:hAnsi="Times New Roman" w:cs="Times New Roman"/>
          <w:b/>
        </w:rPr>
      </w:pPr>
      <w:r>
        <w:rPr>
          <w:rFonts w:ascii="Times New Roman" w:eastAsia="Times New Roman" w:hAnsi="Times New Roman" w:cs="Times New Roman"/>
          <w:b/>
        </w:rPr>
        <w:t>RENTAL AGREEMENT ADDENDUM FOR</w:t>
      </w:r>
    </w:p>
    <w:p w14:paraId="6652087A" w14:textId="77777777" w:rsidR="00B02D82" w:rsidRDefault="00E62633">
      <w:pPr>
        <w:pStyle w:val="Standard"/>
        <w:spacing w:line="0" w:lineRule="atLeast"/>
        <w:jc w:val="center"/>
        <w:rPr>
          <w:rFonts w:ascii="Times New Roman" w:eastAsia="Times New Roman" w:hAnsi="Times New Roman" w:cs="Times New Roman"/>
          <w:b/>
        </w:rPr>
      </w:pPr>
      <w:r>
        <w:rPr>
          <w:rFonts w:ascii="Times New Roman" w:eastAsia="Times New Roman" w:hAnsi="Times New Roman" w:cs="Times New Roman"/>
          <w:b/>
        </w:rPr>
        <w:t>DELIVERY ACCESS AND RELEASE OF LIABILITY</w:t>
      </w:r>
    </w:p>
    <w:p w14:paraId="741C25E1" w14:textId="77777777" w:rsidR="00B02D82" w:rsidRDefault="00B02D82">
      <w:pPr>
        <w:pStyle w:val="Standard"/>
        <w:spacing w:line="226" w:lineRule="exact"/>
        <w:rPr>
          <w:rFonts w:ascii="Times New Roman" w:eastAsia="Times New Roman" w:hAnsi="Times New Roman" w:cs="Times New Roman"/>
          <w:b/>
          <w:sz w:val="24"/>
        </w:rPr>
      </w:pPr>
    </w:p>
    <w:p w14:paraId="76E628B6" w14:textId="77777777" w:rsidR="00B02D82" w:rsidRDefault="00E62633">
      <w:pPr>
        <w:pStyle w:val="Standard"/>
        <w:spacing w:line="0" w:lineRule="atLeast"/>
        <w:ind w:left="720"/>
        <w:rPr>
          <w:rFonts w:ascii="Times New Roman" w:eastAsia="Times New Roman" w:hAnsi="Times New Roman" w:cs="Times New Roman"/>
        </w:rPr>
      </w:pPr>
      <w:r>
        <w:rPr>
          <w:rFonts w:ascii="Times New Roman" w:eastAsia="Times New Roman" w:hAnsi="Times New Roman" w:cs="Times New Roman"/>
        </w:rPr>
        <w:t xml:space="preserve">This is an addendum to the TSSA </w:t>
      </w:r>
      <w:proofErr w:type="spellStart"/>
      <w:r>
        <w:rPr>
          <w:rFonts w:ascii="Times New Roman" w:eastAsia="Times New Roman" w:hAnsi="Times New Roman" w:cs="Times New Roman"/>
        </w:rPr>
        <w:t>Self Storage</w:t>
      </w:r>
      <w:proofErr w:type="spellEnd"/>
      <w:r>
        <w:rPr>
          <w:rFonts w:ascii="Times New Roman" w:eastAsia="Times New Roman" w:hAnsi="Times New Roman" w:cs="Times New Roman"/>
        </w:rPr>
        <w:t xml:space="preserve"> Rental Agreement dated ___________________________ between</w:t>
      </w:r>
    </w:p>
    <w:p w14:paraId="76B4D79C" w14:textId="77777777" w:rsidR="00B02D82" w:rsidRDefault="00E62633">
      <w:pPr>
        <w:pStyle w:val="Standard"/>
        <w:spacing w:line="235" w:lineRule="auto"/>
        <w:rPr>
          <w:rFonts w:ascii="Times New Roman" w:eastAsia="Times New Roman" w:hAnsi="Times New Roman" w:cs="Times New Roman"/>
        </w:rPr>
      </w:pPr>
      <w:r>
        <w:rPr>
          <w:rFonts w:ascii="Times New Roman" w:eastAsia="Times New Roman" w:hAnsi="Times New Roman" w:cs="Times New Roman"/>
        </w:rPr>
        <w:t>____________________________________ (as Lessor) and ______________________________ (as Tenant) for Space no.</w:t>
      </w:r>
    </w:p>
    <w:p w14:paraId="12C06181" w14:textId="77777777" w:rsidR="00B02D82" w:rsidRDefault="00B02D82">
      <w:pPr>
        <w:pStyle w:val="Standard"/>
        <w:spacing w:line="1" w:lineRule="exact"/>
        <w:rPr>
          <w:rFonts w:ascii="Times New Roman" w:eastAsia="Times New Roman" w:hAnsi="Times New Roman" w:cs="Times New Roman"/>
          <w:sz w:val="24"/>
        </w:rPr>
      </w:pPr>
    </w:p>
    <w:p w14:paraId="79693FA4" w14:textId="77777777" w:rsidR="00B02D82" w:rsidRDefault="00E62633">
      <w:pPr>
        <w:pStyle w:val="Standard"/>
        <w:tabs>
          <w:tab w:val="left" w:pos="8600"/>
        </w:tabs>
        <w:spacing w:line="0" w:lineRule="atLeast"/>
      </w:pPr>
      <w:r>
        <w:rPr>
          <w:rFonts w:ascii="Times New Roman" w:eastAsia="Times New Roman" w:hAnsi="Times New Roman" w:cs="Times New Roman"/>
        </w:rPr>
        <w:t>________ in the __________________________________________________ (Self-Storage Facility).</w:t>
      </w:r>
      <w:r>
        <w:rPr>
          <w:rFonts w:ascii="Times New Roman" w:eastAsia="Times New Roman" w:hAnsi="Times New Roman" w:cs="Times New Roman"/>
        </w:rPr>
        <w:tab/>
        <w:t>The addendum is</w:t>
      </w:r>
    </w:p>
    <w:p w14:paraId="55BB761B" w14:textId="77777777" w:rsidR="00B02D82" w:rsidRDefault="00E62633">
      <w:pPr>
        <w:pStyle w:val="Standard"/>
        <w:spacing w:line="0" w:lineRule="atLeast"/>
        <w:rPr>
          <w:rFonts w:ascii="Times New Roman" w:eastAsia="Times New Roman" w:hAnsi="Times New Roman" w:cs="Times New Roman"/>
        </w:rPr>
      </w:pPr>
      <w:r>
        <w:rPr>
          <w:rFonts w:ascii="Times New Roman" w:eastAsia="Times New Roman" w:hAnsi="Times New Roman" w:cs="Times New Roman"/>
        </w:rPr>
        <w:t xml:space="preserve">part of the rental </w:t>
      </w:r>
      <w:r>
        <w:rPr>
          <w:rFonts w:ascii="Times New Roman" w:eastAsia="Times New Roman" w:hAnsi="Times New Roman" w:cs="Times New Roman"/>
        </w:rPr>
        <w:t>agreement.</w:t>
      </w:r>
    </w:p>
    <w:p w14:paraId="13AEC9A5" w14:textId="77777777" w:rsidR="00B02D82" w:rsidRDefault="00B02D82">
      <w:pPr>
        <w:pStyle w:val="Standard"/>
        <w:spacing w:line="241" w:lineRule="exact"/>
        <w:rPr>
          <w:rFonts w:ascii="Times New Roman" w:eastAsia="Times New Roman" w:hAnsi="Times New Roman" w:cs="Times New Roman"/>
          <w:sz w:val="24"/>
        </w:rPr>
      </w:pPr>
    </w:p>
    <w:p w14:paraId="337A7EA2" w14:textId="77777777" w:rsidR="00B02D82" w:rsidRDefault="00E62633">
      <w:pPr>
        <w:pStyle w:val="Standard"/>
        <w:numPr>
          <w:ilvl w:val="0"/>
          <w:numId w:val="4"/>
        </w:numPr>
        <w:tabs>
          <w:tab w:val="left" w:pos="1260"/>
        </w:tabs>
        <w:spacing w:line="232" w:lineRule="auto"/>
        <w:ind w:firstLine="720"/>
        <w:rPr>
          <w:rFonts w:ascii="Times New Roman" w:eastAsia="Times New Roman" w:hAnsi="Times New Roman" w:cs="Times New Roman"/>
        </w:rPr>
      </w:pPr>
      <w:r>
        <w:rPr>
          <w:rFonts w:ascii="Times New Roman" w:eastAsia="Times New Roman" w:hAnsi="Times New Roman" w:cs="Times New Roman"/>
        </w:rPr>
        <w:t>Tenant has requested that Lessor provide access to certain delivery persons for them to deliver goods to the storage unit rented to Tenant by Lessor.</w:t>
      </w:r>
    </w:p>
    <w:p w14:paraId="7D58CF76" w14:textId="77777777" w:rsidR="00B02D82" w:rsidRDefault="00B02D82">
      <w:pPr>
        <w:pStyle w:val="Standard"/>
        <w:spacing w:line="216" w:lineRule="exact"/>
        <w:rPr>
          <w:rFonts w:ascii="Times New Roman" w:eastAsia="Times New Roman" w:hAnsi="Times New Roman" w:cs="Times New Roman"/>
        </w:rPr>
      </w:pPr>
    </w:p>
    <w:p w14:paraId="531BCE10" w14:textId="77777777" w:rsidR="00B02D82" w:rsidRDefault="00E62633">
      <w:pPr>
        <w:pStyle w:val="Standard"/>
        <w:numPr>
          <w:ilvl w:val="0"/>
          <w:numId w:val="1"/>
        </w:numPr>
        <w:tabs>
          <w:tab w:val="left" w:pos="1260"/>
        </w:tabs>
        <w:spacing w:line="0" w:lineRule="atLeast"/>
        <w:ind w:firstLine="720"/>
        <w:jc w:val="both"/>
      </w:pPr>
      <w:r>
        <w:rPr>
          <w:rFonts w:ascii="Times New Roman" w:eastAsia="Times New Roman" w:hAnsi="Times New Roman" w:cs="Times New Roman"/>
        </w:rPr>
        <w:t>In consideration of the agreement of Lessor to maintain a key or combination to the storage u</w:t>
      </w:r>
      <w:r>
        <w:rPr>
          <w:rFonts w:ascii="Times New Roman" w:eastAsia="Times New Roman" w:hAnsi="Times New Roman" w:cs="Times New Roman"/>
        </w:rPr>
        <w:t>nit’s lock and allow access to the storage unit for deliveries to Tenant’s space by the persons, companies, or other entities listed below,</w:t>
      </w:r>
    </w:p>
    <w:p w14:paraId="6CBD20BD" w14:textId="77777777" w:rsidR="00B02D82" w:rsidRDefault="00E62633">
      <w:pPr>
        <w:pStyle w:val="Standard"/>
        <w:spacing w:line="271" w:lineRule="auto"/>
      </w:pPr>
      <w:r>
        <w:rPr>
          <w:rFonts w:ascii="Times New Roman" w:eastAsia="Times New Roman" w:hAnsi="Times New Roman" w:cs="Times New Roman"/>
        </w:rPr>
        <w:t xml:space="preserve">TENANT RELEASES LESSOR AND LESSOR’S AGENTS FROM LIABILITY FOR THEFT, DISAPPEARANCE, LOSS, OR DAMAGE TO GOODS STORED </w:t>
      </w:r>
      <w:r>
        <w:rPr>
          <w:rFonts w:ascii="Times New Roman" w:eastAsia="Times New Roman" w:hAnsi="Times New Roman" w:cs="Times New Roman"/>
        </w:rPr>
        <w:t>IN OR TRANSPORTED TO OR FROM TENANT’S SPACE.</w:t>
      </w:r>
    </w:p>
    <w:p w14:paraId="2E9DE633" w14:textId="77777777" w:rsidR="00B02D82" w:rsidRDefault="00B02D82">
      <w:pPr>
        <w:pStyle w:val="Standard"/>
        <w:spacing w:line="167" w:lineRule="exact"/>
        <w:rPr>
          <w:rFonts w:ascii="Times New Roman" w:eastAsia="Times New Roman" w:hAnsi="Times New Roman" w:cs="Times New Roman"/>
        </w:rPr>
      </w:pPr>
    </w:p>
    <w:p w14:paraId="7A950FF6" w14:textId="77777777" w:rsidR="00B02D82" w:rsidRDefault="00E62633">
      <w:pPr>
        <w:pStyle w:val="Standard"/>
        <w:numPr>
          <w:ilvl w:val="0"/>
          <w:numId w:val="1"/>
        </w:numPr>
        <w:tabs>
          <w:tab w:val="left" w:pos="2520"/>
        </w:tabs>
        <w:spacing w:line="0" w:lineRule="atLeast"/>
        <w:ind w:left="1260" w:hanging="540"/>
      </w:pPr>
      <w:r>
        <w:rPr>
          <w:rFonts w:ascii="Times New Roman" w:eastAsia="Times New Roman" w:hAnsi="Times New Roman" w:cs="Times New Roman"/>
        </w:rPr>
        <w:t>Tenant releases Lessor and Lessor’s agents and agrees to hold them harmless from any claims, liability,</w:t>
      </w:r>
    </w:p>
    <w:p w14:paraId="43923D9D" w14:textId="77777777" w:rsidR="00B02D82" w:rsidRDefault="00B02D82">
      <w:pPr>
        <w:pStyle w:val="Standard"/>
        <w:spacing w:line="30" w:lineRule="exact"/>
        <w:rPr>
          <w:rFonts w:ascii="Times New Roman" w:eastAsia="Times New Roman" w:hAnsi="Times New Roman" w:cs="Times New Roman"/>
          <w:sz w:val="24"/>
        </w:rPr>
      </w:pPr>
    </w:p>
    <w:p w14:paraId="5C528394" w14:textId="77777777" w:rsidR="00B02D82" w:rsidRDefault="00E62633">
      <w:pPr>
        <w:pStyle w:val="Standard"/>
        <w:spacing w:line="0" w:lineRule="atLeast"/>
      </w:pPr>
      <w:r>
        <w:rPr>
          <w:rFonts w:ascii="Times New Roman" w:eastAsia="Times New Roman" w:hAnsi="Times New Roman" w:cs="Times New Roman"/>
        </w:rPr>
        <w:t xml:space="preserve">lawsuits, and </w:t>
      </w:r>
      <w:proofErr w:type="spellStart"/>
      <w:proofErr w:type="gramStart"/>
      <w:r>
        <w:rPr>
          <w:rFonts w:ascii="Times New Roman" w:eastAsia="Times New Roman" w:hAnsi="Times New Roman" w:cs="Times New Roman"/>
        </w:rPr>
        <w:t>attorneys</w:t>
      </w:r>
      <w:proofErr w:type="spellEnd"/>
      <w:proofErr w:type="gramEnd"/>
      <w:r>
        <w:rPr>
          <w:rFonts w:ascii="Times New Roman" w:eastAsia="Times New Roman" w:hAnsi="Times New Roman" w:cs="Times New Roman"/>
        </w:rPr>
        <w:t xml:space="preserve"> fees incurred or related to deliveries to or from the unit or storage of goods in</w:t>
      </w:r>
      <w:r>
        <w:rPr>
          <w:rFonts w:ascii="Times New Roman" w:eastAsia="Times New Roman" w:hAnsi="Times New Roman" w:cs="Times New Roman"/>
        </w:rPr>
        <w:t xml:space="preserve"> the unit. Lessor has no duty to secure the unit or any items placed in it. Lessor’s duty under this agreement is strictly limited to providing access to</w:t>
      </w:r>
    </w:p>
    <w:p w14:paraId="648EB2E9" w14:textId="77777777" w:rsidR="00B02D82" w:rsidRDefault="00E62633">
      <w:pPr>
        <w:pStyle w:val="Standard"/>
        <w:spacing w:line="220" w:lineRule="auto"/>
        <w:rPr>
          <w:rFonts w:ascii="Times New Roman" w:eastAsia="Times New Roman" w:hAnsi="Times New Roman" w:cs="Times New Roman"/>
        </w:rPr>
      </w:pPr>
      <w:r>
        <w:rPr>
          <w:rFonts w:ascii="Times New Roman" w:eastAsia="Times New Roman" w:hAnsi="Times New Roman" w:cs="Times New Roman"/>
        </w:rPr>
        <w:t>the delivery persons listed below during business hours that the onsite management office is open.</w:t>
      </w:r>
    </w:p>
    <w:p w14:paraId="51726EEF" w14:textId="77777777" w:rsidR="00B02D82" w:rsidRDefault="00B02D82">
      <w:pPr>
        <w:pStyle w:val="Standard"/>
        <w:spacing w:line="217" w:lineRule="exact"/>
        <w:rPr>
          <w:rFonts w:ascii="Times New Roman" w:eastAsia="Times New Roman" w:hAnsi="Times New Roman" w:cs="Times New Roman"/>
          <w:sz w:val="24"/>
        </w:rPr>
      </w:pPr>
    </w:p>
    <w:p w14:paraId="2E169BF2" w14:textId="77777777" w:rsidR="00B02D82" w:rsidRDefault="00E62633">
      <w:pPr>
        <w:pStyle w:val="Standard"/>
        <w:numPr>
          <w:ilvl w:val="0"/>
          <w:numId w:val="5"/>
        </w:numPr>
        <w:tabs>
          <w:tab w:val="left" w:pos="1260"/>
        </w:tabs>
        <w:spacing w:line="244" w:lineRule="auto"/>
        <w:ind w:firstLine="720"/>
        <w:jc w:val="both"/>
      </w:pPr>
      <w:r>
        <w:rPr>
          <w:rFonts w:ascii="Times New Roman" w:eastAsia="Times New Roman" w:hAnsi="Times New Roman" w:cs="Times New Roman"/>
        </w:rPr>
        <w:t>Le</w:t>
      </w:r>
      <w:r>
        <w:rPr>
          <w:rFonts w:ascii="Times New Roman" w:eastAsia="Times New Roman" w:hAnsi="Times New Roman" w:cs="Times New Roman"/>
        </w:rPr>
        <w:t>ssor is authorized to allow the following persons, companies or other entities (“authorized persons”) access to the unit to drop off any goods or pick up any goods in the unit. If a company or firm is listed, all persons representing themselves to be emplo</w:t>
      </w:r>
      <w:r>
        <w:rPr>
          <w:rFonts w:ascii="Times New Roman" w:eastAsia="Times New Roman" w:hAnsi="Times New Roman" w:cs="Times New Roman"/>
        </w:rPr>
        <w:t>yees or agents of that company are entitled to access unless otherwise specified below:</w:t>
      </w:r>
    </w:p>
    <w:p w14:paraId="34695394" w14:textId="77777777" w:rsidR="00B02D82" w:rsidRDefault="00B02D82">
      <w:pPr>
        <w:pStyle w:val="Standard"/>
        <w:spacing w:line="227" w:lineRule="exact"/>
        <w:rPr>
          <w:rFonts w:ascii="Times New Roman" w:eastAsia="Times New Roman" w:hAnsi="Times New Roman" w:cs="Times New Roman"/>
          <w:sz w:val="24"/>
        </w:rPr>
      </w:pPr>
    </w:p>
    <w:p w14:paraId="47B8253D" w14:textId="77777777" w:rsidR="00B02D82" w:rsidRDefault="00E62633">
      <w:pPr>
        <w:pStyle w:val="Standard"/>
        <w:spacing w:line="0" w:lineRule="atLeast"/>
        <w:ind w:left="2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w:t>
      </w:r>
    </w:p>
    <w:p w14:paraId="7E797225" w14:textId="77777777" w:rsidR="00B02D82" w:rsidRDefault="00B02D82">
      <w:pPr>
        <w:pStyle w:val="Standard"/>
        <w:spacing w:line="228" w:lineRule="exact"/>
        <w:rPr>
          <w:rFonts w:ascii="Times New Roman" w:eastAsia="Times New Roman" w:hAnsi="Times New Roman" w:cs="Times New Roman"/>
          <w:sz w:val="24"/>
        </w:rPr>
      </w:pPr>
    </w:p>
    <w:p w14:paraId="141CDF3E" w14:textId="77777777" w:rsidR="00B02D82" w:rsidRDefault="00E62633">
      <w:pPr>
        <w:pStyle w:val="Standard"/>
        <w:spacing w:line="0" w:lineRule="atLeast"/>
        <w:ind w:left="2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w:t>
      </w:r>
    </w:p>
    <w:p w14:paraId="32AD1348" w14:textId="77777777" w:rsidR="00B02D82" w:rsidRDefault="00B02D82">
      <w:pPr>
        <w:pStyle w:val="Standard"/>
        <w:spacing w:line="231" w:lineRule="exact"/>
        <w:rPr>
          <w:rFonts w:ascii="Times New Roman" w:eastAsia="Times New Roman" w:hAnsi="Times New Roman" w:cs="Times New Roman"/>
          <w:sz w:val="24"/>
        </w:rPr>
      </w:pPr>
    </w:p>
    <w:p w14:paraId="34C98F1E" w14:textId="77777777" w:rsidR="00B02D82" w:rsidRDefault="00E62633">
      <w:pPr>
        <w:pStyle w:val="Standard"/>
        <w:spacing w:line="0" w:lineRule="atLeast"/>
        <w:ind w:left="20"/>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_____________________________________________</w:t>
      </w:r>
    </w:p>
    <w:p w14:paraId="33844332" w14:textId="77777777" w:rsidR="00B02D82" w:rsidRDefault="00B02D82">
      <w:pPr>
        <w:pStyle w:val="Standard"/>
        <w:spacing w:line="231" w:lineRule="exact"/>
        <w:rPr>
          <w:rFonts w:ascii="Times New Roman" w:eastAsia="Times New Roman" w:hAnsi="Times New Roman" w:cs="Times New Roman"/>
          <w:sz w:val="24"/>
        </w:rPr>
      </w:pPr>
    </w:p>
    <w:p w14:paraId="7412B213" w14:textId="77777777" w:rsidR="00B02D82" w:rsidRDefault="00E62633">
      <w:pPr>
        <w:pStyle w:val="Standard"/>
        <w:spacing w:line="0" w:lineRule="atLeast"/>
        <w:ind w:left="2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w:t>
      </w:r>
    </w:p>
    <w:p w14:paraId="0C4665BC" w14:textId="77777777" w:rsidR="00B02D82" w:rsidRDefault="00B02D82">
      <w:pPr>
        <w:pStyle w:val="Standard"/>
        <w:spacing w:line="228" w:lineRule="exact"/>
        <w:rPr>
          <w:rFonts w:ascii="Times New Roman" w:eastAsia="Times New Roman" w:hAnsi="Times New Roman" w:cs="Times New Roman"/>
          <w:sz w:val="24"/>
        </w:rPr>
      </w:pPr>
    </w:p>
    <w:p w14:paraId="03B9A741" w14:textId="77777777" w:rsidR="00B02D82" w:rsidRDefault="00E62633">
      <w:pPr>
        <w:pStyle w:val="Standard"/>
        <w:spacing w:line="0" w:lineRule="atLeast"/>
        <w:ind w:left="2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w:t>
      </w:r>
    </w:p>
    <w:p w14:paraId="045226CF" w14:textId="77777777" w:rsidR="00B02D82" w:rsidRDefault="00B02D82">
      <w:pPr>
        <w:pStyle w:val="Standard"/>
        <w:spacing w:line="241" w:lineRule="exact"/>
        <w:rPr>
          <w:rFonts w:ascii="Times New Roman" w:eastAsia="Times New Roman" w:hAnsi="Times New Roman" w:cs="Times New Roman"/>
          <w:sz w:val="24"/>
        </w:rPr>
      </w:pPr>
    </w:p>
    <w:p w14:paraId="5EA77D88" w14:textId="77777777" w:rsidR="00B02D82" w:rsidRDefault="00E62633">
      <w:pPr>
        <w:pStyle w:val="Standard"/>
        <w:numPr>
          <w:ilvl w:val="0"/>
          <w:numId w:val="6"/>
        </w:numPr>
        <w:tabs>
          <w:tab w:val="left" w:pos="1260"/>
        </w:tabs>
        <w:spacing w:line="235" w:lineRule="auto"/>
        <w:ind w:firstLine="720"/>
        <w:jc w:val="both"/>
        <w:rPr>
          <w:rFonts w:ascii="Times New Roman" w:eastAsia="Times New Roman" w:hAnsi="Times New Roman" w:cs="Times New Roman"/>
        </w:rPr>
      </w:pPr>
      <w:r>
        <w:rPr>
          <w:rFonts w:ascii="Times New Roman" w:eastAsia="Times New Roman" w:hAnsi="Times New Roman" w:cs="Times New Roman"/>
        </w:rPr>
        <w:t>The method by which Lessor shall provide access is by allowing authorized persons to check out a key to the unit. The sole responsibility for closing the d</w:t>
      </w:r>
      <w:r>
        <w:rPr>
          <w:rFonts w:ascii="Times New Roman" w:eastAsia="Times New Roman" w:hAnsi="Times New Roman" w:cs="Times New Roman"/>
        </w:rPr>
        <w:t>oor, locking the unit, and returning the key shall belong to the individual who checks out the key.</w:t>
      </w:r>
    </w:p>
    <w:p w14:paraId="5A87BC4C" w14:textId="77777777" w:rsidR="00B02D82" w:rsidRDefault="00B02D82">
      <w:pPr>
        <w:pStyle w:val="Standard"/>
        <w:spacing w:line="240" w:lineRule="exact"/>
        <w:rPr>
          <w:rFonts w:ascii="Times New Roman" w:eastAsia="Times New Roman" w:hAnsi="Times New Roman" w:cs="Times New Roman"/>
        </w:rPr>
      </w:pPr>
    </w:p>
    <w:p w14:paraId="244F8D0C" w14:textId="77777777" w:rsidR="00B02D82" w:rsidRDefault="00E62633">
      <w:pPr>
        <w:pStyle w:val="Standard"/>
        <w:numPr>
          <w:ilvl w:val="0"/>
          <w:numId w:val="3"/>
        </w:numPr>
        <w:tabs>
          <w:tab w:val="left" w:pos="1260"/>
        </w:tabs>
        <w:spacing w:line="235" w:lineRule="auto"/>
        <w:ind w:firstLine="720"/>
        <w:jc w:val="both"/>
      </w:pPr>
      <w:r>
        <w:rPr>
          <w:rFonts w:ascii="Times New Roman" w:eastAsia="Times New Roman" w:hAnsi="Times New Roman" w:cs="Times New Roman"/>
        </w:rPr>
        <w:t>Lessor may, but is not required to, verify the identity of the individual requesting access to the unit, and may refuse access at Lessor’s discretion. Noth</w:t>
      </w:r>
      <w:r>
        <w:rPr>
          <w:rFonts w:ascii="Times New Roman" w:eastAsia="Times New Roman" w:hAnsi="Times New Roman" w:cs="Times New Roman"/>
        </w:rPr>
        <w:t>ing in this agreement shall be construed as creating a bailor/bailee relationship between Lessor and Tenant.</w:t>
      </w:r>
    </w:p>
    <w:p w14:paraId="1AE2CC3E" w14:textId="77777777" w:rsidR="00B02D82" w:rsidRDefault="00B02D82">
      <w:pPr>
        <w:pStyle w:val="Standard"/>
        <w:spacing w:line="200" w:lineRule="exact"/>
        <w:rPr>
          <w:rFonts w:ascii="Times New Roman" w:eastAsia="Times New Roman" w:hAnsi="Times New Roman" w:cs="Times New Roman"/>
          <w:sz w:val="24"/>
        </w:rPr>
      </w:pPr>
    </w:p>
    <w:p w14:paraId="09C239EC" w14:textId="77777777" w:rsidR="00B02D82" w:rsidRDefault="00B02D82">
      <w:pPr>
        <w:pStyle w:val="Standard"/>
        <w:spacing w:line="249" w:lineRule="exact"/>
        <w:rPr>
          <w:rFonts w:ascii="Times New Roman" w:eastAsia="Times New Roman" w:hAnsi="Times New Roman" w:cs="Times New Roman"/>
          <w:sz w:val="24"/>
        </w:rPr>
      </w:pPr>
    </w:p>
    <w:p w14:paraId="7B34CC93" w14:textId="77777777" w:rsidR="00B02D82" w:rsidRDefault="00E62633">
      <w:pPr>
        <w:pStyle w:val="Standard"/>
        <w:tabs>
          <w:tab w:val="left" w:pos="4340"/>
        </w:tabs>
        <w:spacing w:line="0" w:lineRule="atLeast"/>
      </w:pPr>
      <w:r>
        <w:rPr>
          <w:rFonts w:ascii="Times New Roman" w:eastAsia="Times New Roman" w:hAnsi="Times New Roman" w:cs="Times New Roman"/>
          <w:u w:val="single"/>
        </w:rPr>
        <w:t>[[</w:t>
      </w:r>
      <w:proofErr w:type="spellStart"/>
      <w:r>
        <w:rPr>
          <w:rFonts w:ascii="Times New Roman" w:eastAsia="Times New Roman" w:hAnsi="Times New Roman" w:cs="Times New Roman"/>
          <w:u w:val="single"/>
        </w:rPr>
        <w:t>now.mdy</w:t>
      </w:r>
      <w:proofErr w:type="spellEnd"/>
      <w:r>
        <w:rPr>
          <w:rFonts w:ascii="Times New Roman" w:eastAsia="Times New Roman" w:hAnsi="Times New Roman" w:cs="Times New Roman"/>
          <w:u w:val="single"/>
        </w:rPr>
        <w:t>]]</w:t>
      </w:r>
      <w:r>
        <w:rPr>
          <w:rFonts w:ascii="Times New Roman" w:eastAsia="Times New Roman" w:hAnsi="Times New Roman" w:cs="Times New Roman"/>
        </w:rPr>
        <w:tab/>
      </w:r>
      <w:r>
        <w:rPr>
          <w:rFonts w:ascii="Times New Roman" w:eastAsia="Times New Roman" w:hAnsi="Times New Roman" w:cs="Times New Roman"/>
          <w:u w:val="single"/>
        </w:rPr>
        <w:t>[[</w:t>
      </w:r>
      <w:proofErr w:type="spellStart"/>
      <w:proofErr w:type="gramStart"/>
      <w:r>
        <w:rPr>
          <w:rFonts w:ascii="Times New Roman" w:eastAsia="Times New Roman" w:hAnsi="Times New Roman" w:cs="Times New Roman"/>
          <w:u w:val="single"/>
        </w:rPr>
        <w:t>tenant.signature</w:t>
      </w:r>
      <w:proofErr w:type="spellEnd"/>
      <w:proofErr w:type="gramEnd"/>
      <w:r>
        <w:rPr>
          <w:rFonts w:ascii="Times New Roman" w:eastAsia="Times New Roman" w:hAnsi="Times New Roman" w:cs="Times New Roman"/>
          <w:u w:val="single"/>
        </w:rPr>
        <w:t>]]</w:t>
      </w:r>
      <w:r>
        <w:rPr>
          <w:rFonts w:ascii="Times New Roman" w:eastAsia="Times New Roman" w:hAnsi="Times New Roman" w:cs="Times New Roman"/>
        </w:rPr>
        <w:t xml:space="preserve"> </w:t>
      </w:r>
    </w:p>
    <w:p w14:paraId="33992C4C" w14:textId="77777777" w:rsidR="00B02D82" w:rsidRDefault="00E62633">
      <w:pPr>
        <w:pStyle w:val="Standard"/>
        <w:tabs>
          <w:tab w:val="left" w:pos="4300"/>
        </w:tabs>
        <w:spacing w:line="0" w:lineRule="atLeast"/>
      </w:pPr>
      <w:r>
        <w:rPr>
          <w:rFonts w:ascii="Times New Roman" w:eastAsia="Times New Roman" w:hAnsi="Times New Roman" w:cs="Times New Roman"/>
        </w:rPr>
        <w:t>Date</w:t>
      </w:r>
      <w:r>
        <w:rPr>
          <w:rFonts w:ascii="Times New Roman" w:eastAsia="Times New Roman" w:hAnsi="Times New Roman" w:cs="Times New Roman"/>
        </w:rPr>
        <w:tab/>
        <w:t>Signature of Tenant or Tenant’s Agent</w:t>
      </w:r>
    </w:p>
    <w:p w14:paraId="1645340E" w14:textId="77777777" w:rsidR="00000000" w:rsidRDefault="00E62633">
      <w:pPr>
        <w:rPr>
          <w:rFonts w:cs="Mangal"/>
          <w:szCs w:val="21"/>
        </w:rPr>
        <w:sectPr w:rsidR="00000000">
          <w:pgSz w:w="12240" w:h="15840"/>
          <w:pgMar w:top="610" w:right="1080" w:bottom="318" w:left="1080" w:header="720" w:footer="720" w:gutter="0"/>
          <w:cols w:space="720"/>
        </w:sectPr>
      </w:pPr>
    </w:p>
    <w:p w14:paraId="77EACBC2" w14:textId="77777777" w:rsidR="00B02D82" w:rsidRDefault="00B02D82">
      <w:pPr>
        <w:pStyle w:val="Standard"/>
        <w:spacing w:line="200" w:lineRule="exact"/>
        <w:rPr>
          <w:rFonts w:ascii="Times New Roman" w:eastAsia="Times New Roman" w:hAnsi="Times New Roman" w:cs="Times New Roman"/>
          <w:sz w:val="24"/>
        </w:rPr>
      </w:pPr>
    </w:p>
    <w:p w14:paraId="0597C70B" w14:textId="77777777" w:rsidR="00B02D82" w:rsidRDefault="00B02D82">
      <w:pPr>
        <w:pStyle w:val="Standard"/>
        <w:spacing w:line="200" w:lineRule="exact"/>
        <w:rPr>
          <w:rFonts w:ascii="Times New Roman" w:eastAsia="Times New Roman" w:hAnsi="Times New Roman" w:cs="Times New Roman"/>
          <w:sz w:val="24"/>
        </w:rPr>
      </w:pPr>
    </w:p>
    <w:p w14:paraId="2ABBA453" w14:textId="77777777" w:rsidR="00B02D82" w:rsidRDefault="00E62633">
      <w:pPr>
        <w:pStyle w:val="Standard"/>
        <w:spacing w:line="0" w:lineRule="atLeast"/>
        <w:ind w:right="20"/>
      </w:pPr>
      <w:r>
        <w:rPr>
          <w:rFonts w:ascii="Times New Roman" w:hAnsi="Times New Roman"/>
          <w:i/>
        </w:rPr>
        <w:t xml:space="preserve">Because of copyright laws, this form may be used only by </w:t>
      </w:r>
      <w:r>
        <w:rPr>
          <w:rFonts w:ascii="Times New Roman" w:hAnsi="Times New Roman"/>
          <w:i/>
        </w:rPr>
        <w:t xml:space="preserve">owner members or management company members of the Texas </w:t>
      </w:r>
      <w:proofErr w:type="spellStart"/>
      <w:r>
        <w:rPr>
          <w:rFonts w:ascii="Times New Roman" w:hAnsi="Times New Roman"/>
          <w:i/>
        </w:rPr>
        <w:t>Self Storage</w:t>
      </w:r>
      <w:proofErr w:type="spellEnd"/>
      <w:r>
        <w:rPr>
          <w:rFonts w:ascii="Times New Roman" w:hAnsi="Times New Roman"/>
          <w:i/>
        </w:rPr>
        <w:t xml:space="preserve"> Association, Inc. and may not be used by nonmembers.</w:t>
      </w:r>
    </w:p>
    <w:p w14:paraId="7B9BC7E2" w14:textId="77777777" w:rsidR="00B02D82" w:rsidRDefault="00B02D82">
      <w:pPr>
        <w:pStyle w:val="Standard"/>
        <w:spacing w:line="0" w:lineRule="atLeast"/>
        <w:ind w:right="20"/>
      </w:pPr>
    </w:p>
    <w:p w14:paraId="22503119" w14:textId="77777777" w:rsidR="00B02D82" w:rsidRDefault="00E62633">
      <w:pPr>
        <w:pStyle w:val="Standard"/>
        <w:spacing w:line="0" w:lineRule="atLeast"/>
        <w:ind w:right="20"/>
        <w:jc w:val="center"/>
      </w:pPr>
      <w:r>
        <w:rPr>
          <w:rFonts w:ascii="Times New Roman" w:hAnsi="Times New Roman"/>
        </w:rPr>
        <w:t xml:space="preserve">© 2020 Texas </w:t>
      </w:r>
      <w:proofErr w:type="spellStart"/>
      <w:r>
        <w:rPr>
          <w:rFonts w:ascii="Times New Roman" w:hAnsi="Times New Roman"/>
        </w:rPr>
        <w:t>Self Storage</w:t>
      </w:r>
      <w:proofErr w:type="spellEnd"/>
      <w:r>
        <w:rPr>
          <w:rFonts w:ascii="Times New Roman" w:hAnsi="Times New Roman"/>
        </w:rPr>
        <w:t xml:space="preserve"> Association, Inc.</w:t>
      </w:r>
    </w:p>
    <w:p w14:paraId="797859A1" w14:textId="77777777" w:rsidR="00B02D82" w:rsidRDefault="00B02D82">
      <w:pPr>
        <w:pStyle w:val="Standard"/>
        <w:spacing w:line="0" w:lineRule="atLeast"/>
        <w:ind w:right="20"/>
      </w:pPr>
      <w:bookmarkStart w:id="2" w:name="page2"/>
      <w:bookmarkEnd w:id="2"/>
    </w:p>
    <w:p w14:paraId="1913759E" w14:textId="77777777" w:rsidR="00000000" w:rsidRDefault="00E62633">
      <w:pPr>
        <w:rPr>
          <w:rFonts w:cs="Mangal"/>
          <w:szCs w:val="21"/>
        </w:rPr>
        <w:sectPr w:rsidR="00000000">
          <w:type w:val="continuous"/>
          <w:pgSz w:w="12240" w:h="15840"/>
          <w:pgMar w:top="610" w:right="1080" w:bottom="318" w:left="1080" w:header="720" w:footer="720" w:gutter="0"/>
          <w:cols w:space="0"/>
        </w:sectPr>
      </w:pPr>
    </w:p>
    <w:p w14:paraId="1A93F941" w14:textId="77777777" w:rsidR="00B02D82" w:rsidRDefault="00B02D82">
      <w:pPr>
        <w:pStyle w:val="Standard"/>
        <w:spacing w:line="200" w:lineRule="exact"/>
        <w:rPr>
          <w:rFonts w:ascii="Times New Roman" w:eastAsia="Times New Roman" w:hAnsi="Times New Roman" w:cs="Times New Roman"/>
          <w:i/>
          <w:sz w:val="18"/>
        </w:rPr>
      </w:pPr>
    </w:p>
    <w:p w14:paraId="39CDF7B3" w14:textId="77777777" w:rsidR="00B02D82" w:rsidRDefault="00B02D82">
      <w:pPr>
        <w:pStyle w:val="Standard"/>
        <w:spacing w:line="200" w:lineRule="exact"/>
        <w:rPr>
          <w:rFonts w:ascii="Times New Roman" w:eastAsia="Times New Roman" w:hAnsi="Times New Roman" w:cs="Times New Roman"/>
        </w:rPr>
      </w:pPr>
    </w:p>
    <w:p w14:paraId="2DA453A3" w14:textId="77777777" w:rsidR="00B02D82" w:rsidRDefault="00B02D82">
      <w:pPr>
        <w:pStyle w:val="Standard"/>
        <w:spacing w:line="0" w:lineRule="atLeast"/>
        <w:jc w:val="center"/>
        <w:rPr>
          <w:rFonts w:ascii="Arial" w:eastAsia="Arial" w:hAnsi="Arial"/>
          <w:sz w:val="18"/>
        </w:rPr>
      </w:pPr>
    </w:p>
    <w:sectPr w:rsidR="00B02D82">
      <w:type w:val="continuous"/>
      <w:pgSz w:w="12240" w:h="15840"/>
      <w:pgMar w:top="610" w:right="1080" w:bottom="318" w:left="108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C2E0D" w14:textId="77777777" w:rsidR="00E62633" w:rsidRDefault="00E62633">
      <w:r>
        <w:separator/>
      </w:r>
    </w:p>
  </w:endnote>
  <w:endnote w:type="continuationSeparator" w:id="0">
    <w:p w14:paraId="156FEDB2" w14:textId="77777777" w:rsidR="00E62633" w:rsidRDefault="00E6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2BB99" w14:textId="77777777" w:rsidR="00E62633" w:rsidRDefault="00E62633">
      <w:r>
        <w:rPr>
          <w:color w:val="000000"/>
        </w:rPr>
        <w:separator/>
      </w:r>
    </w:p>
  </w:footnote>
  <w:footnote w:type="continuationSeparator" w:id="0">
    <w:p w14:paraId="336D3070" w14:textId="77777777" w:rsidR="00E62633" w:rsidRDefault="00E62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52059"/>
    <w:multiLevelType w:val="multilevel"/>
    <w:tmpl w:val="701C6022"/>
    <w:styleLink w:val="WW8Num2"/>
    <w:lvl w:ilvl="0">
      <w:start w:val="4"/>
      <w:numFmt w:val="decimal"/>
      <w:lvlText w:val="%1."/>
      <w:lvlJc w:val="left"/>
      <w:rPr>
        <w:rFonts w:ascii="Times New Roman" w:eastAsia="Times New Roman" w:hAnsi="Times New Roman" w:cs="Times New Roman"/>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 w15:restartNumberingAfterBreak="0">
    <w:nsid w:val="3E434463"/>
    <w:multiLevelType w:val="multilevel"/>
    <w:tmpl w:val="82F448B8"/>
    <w:styleLink w:val="WW8Num3"/>
    <w:lvl w:ilvl="0">
      <w:start w:val="5"/>
      <w:numFmt w:val="decimal"/>
      <w:lvlText w:val="%1."/>
      <w:lvlJc w:val="left"/>
      <w:rPr>
        <w:rFonts w:ascii="Times New Roman" w:eastAsia="Times New Roman" w:hAnsi="Times New Roman" w:cs="Times New Roman"/>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2" w15:restartNumberingAfterBreak="0">
    <w:nsid w:val="51737BCB"/>
    <w:multiLevelType w:val="multilevel"/>
    <w:tmpl w:val="CA9C6372"/>
    <w:styleLink w:val="WW8Num1"/>
    <w:lvl w:ilvl="0">
      <w:start w:val="1"/>
      <w:numFmt w:val="decimal"/>
      <w:lvlText w:val="%1."/>
      <w:lvlJc w:val="left"/>
      <w:rPr>
        <w:rFonts w:ascii="Times New Roman" w:eastAsia="Times New Roman" w:hAnsi="Times New Roman" w:cs="Times New Roman"/>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num w:numId="1">
    <w:abstractNumId w:val="2"/>
  </w:num>
  <w:num w:numId="2">
    <w:abstractNumId w:val="0"/>
  </w:num>
  <w:num w:numId="3">
    <w:abstractNumId w:val="1"/>
  </w:num>
  <w:num w:numId="4">
    <w:abstractNumId w:val="2"/>
    <w:lvlOverride w:ilvl="0">
      <w:startOverride w:val="1"/>
    </w:lvlOverride>
  </w:num>
  <w:num w:numId="5">
    <w:abstractNumId w:val="0"/>
    <w:lvlOverride w:ilvl="0">
      <w:startOverride w:val="4"/>
    </w:lvlOverride>
  </w:num>
  <w:num w:numId="6">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02D82"/>
    <w:rsid w:val="00B02D82"/>
    <w:rsid w:val="00D247EC"/>
    <w:rsid w:val="00E6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0425"/>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eastAsia="Calibri" w:hAnsi="Calibri" w:cs="Arial"/>
      <w:sz w:val="20"/>
      <w:szCs w:val="20"/>
    </w:rPr>
  </w:style>
  <w:style w:type="paragraph" w:customStyle="1" w:styleId="Heading">
    <w:name w:val="Heading"/>
    <w:basedOn w:val="Standard"/>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character" w:customStyle="1" w:styleId="WW8Num1z0">
    <w:name w:val="WW8Num1z0"/>
    <w:rPr>
      <w:rFonts w:ascii="Times New Roman" w:eastAsia="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2020-10-28T18:51:00Z</dcterms:created>
  <dcterms:modified xsi:type="dcterms:W3CDTF">2020-10-28T18:51:00Z</dcterms:modified>
</cp:coreProperties>
</file>